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7B29E4" w14:textId="77777777" w:rsidR="00543BEA" w:rsidRPr="003619F7" w:rsidRDefault="00543BEA" w:rsidP="00543BEA">
      <w:pPr>
        <w:spacing w:after="0" w:line="240" w:lineRule="auto"/>
        <w:jc w:val="center"/>
        <w:textAlignment w:val="baseline"/>
        <w:rPr>
          <w:rFonts w:ascii="Times New Roman" w:eastAsia="Times New Roman" w:hAnsi="Times New Roman" w:cs="Times New Roman"/>
          <w:b/>
          <w:sz w:val="32"/>
          <w:szCs w:val="32"/>
          <w:u w:val="single"/>
        </w:rPr>
      </w:pPr>
      <w:r w:rsidRPr="003619F7">
        <w:rPr>
          <w:rFonts w:ascii="Times New Roman" w:eastAsia="Times New Roman" w:hAnsi="Times New Roman" w:cs="Times New Roman"/>
          <w:b/>
          <w:sz w:val="32"/>
          <w:szCs w:val="32"/>
          <w:u w:val="single"/>
        </w:rPr>
        <w:t>Application for Voluntary Deregistration</w:t>
      </w:r>
    </w:p>
    <w:p w14:paraId="7202FFB1" w14:textId="77777777" w:rsidR="00543BEA" w:rsidRPr="003619F7" w:rsidRDefault="00543BEA" w:rsidP="00543BEA">
      <w:pPr>
        <w:spacing w:after="0" w:line="240" w:lineRule="auto"/>
        <w:jc w:val="center"/>
        <w:textAlignment w:val="baseline"/>
        <w:rPr>
          <w:rFonts w:ascii="Times New Roman" w:eastAsia="Times New Roman" w:hAnsi="Times New Roman" w:cs="Times New Roman"/>
          <w:b/>
          <w:sz w:val="32"/>
          <w:szCs w:val="32"/>
          <w:u w:val="single"/>
        </w:rPr>
      </w:pPr>
    </w:p>
    <w:p w14:paraId="781830C5" w14:textId="77777777" w:rsidR="00543BEA" w:rsidRPr="003619F7" w:rsidRDefault="00543BEA" w:rsidP="00543BEA">
      <w:pPr>
        <w:spacing w:after="0" w:line="240" w:lineRule="auto"/>
        <w:textAlignment w:val="baseline"/>
        <w:rPr>
          <w:rFonts w:ascii="Times New Roman" w:eastAsia="Times New Roman" w:hAnsi="Times New Roman" w:cs="Times New Roman"/>
          <w:b/>
          <w:sz w:val="22"/>
          <w:szCs w:val="22"/>
        </w:rPr>
      </w:pPr>
      <w:r w:rsidRPr="003619F7">
        <w:rPr>
          <w:rFonts w:ascii="Times New Roman" w:eastAsia="Times New Roman" w:hAnsi="Times New Roman" w:cs="Times New Roman"/>
          <w:b/>
          <w:sz w:val="22"/>
          <w:szCs w:val="22"/>
        </w:rPr>
        <w:t>To</w:t>
      </w:r>
    </w:p>
    <w:p w14:paraId="5313DEFD" w14:textId="77777777" w:rsidR="00543BEA" w:rsidRPr="003619F7" w:rsidRDefault="00543BEA" w:rsidP="00543BEA">
      <w:pPr>
        <w:spacing w:after="0" w:line="240" w:lineRule="auto"/>
        <w:textAlignment w:val="baseline"/>
        <w:rPr>
          <w:rFonts w:ascii="Times New Roman" w:eastAsia="Times New Roman" w:hAnsi="Times New Roman" w:cs="Times New Roman"/>
          <w:sz w:val="22"/>
          <w:szCs w:val="22"/>
        </w:rPr>
      </w:pPr>
    </w:p>
    <w:p w14:paraId="3C5E7FA1" w14:textId="77777777" w:rsidR="00543BEA" w:rsidRPr="003619F7" w:rsidRDefault="00543BEA" w:rsidP="00543BEA">
      <w:pPr>
        <w:spacing w:after="0" w:line="240" w:lineRule="auto"/>
        <w:textAlignment w:val="baseline"/>
        <w:rPr>
          <w:rFonts w:ascii="Times New Roman" w:eastAsia="Times New Roman" w:hAnsi="Times New Roman" w:cs="Times New Roman"/>
          <w:sz w:val="22"/>
          <w:szCs w:val="22"/>
        </w:rPr>
      </w:pPr>
      <w:r w:rsidRPr="003619F7">
        <w:rPr>
          <w:rFonts w:ascii="Times New Roman" w:eastAsia="Times New Roman" w:hAnsi="Times New Roman" w:cs="Times New Roman"/>
          <w:sz w:val="22"/>
          <w:szCs w:val="22"/>
        </w:rPr>
        <w:t>The Audit Oversight Board,</w:t>
      </w:r>
    </w:p>
    <w:p w14:paraId="105316A9" w14:textId="77777777" w:rsidR="00543BEA" w:rsidRPr="003619F7" w:rsidRDefault="00543BEA" w:rsidP="00543BEA">
      <w:pPr>
        <w:spacing w:after="0" w:line="240" w:lineRule="auto"/>
        <w:textAlignment w:val="baseline"/>
        <w:rPr>
          <w:rFonts w:ascii="Times New Roman" w:eastAsia="Times New Roman" w:hAnsi="Times New Roman" w:cs="Times New Roman"/>
          <w:sz w:val="22"/>
          <w:szCs w:val="22"/>
        </w:rPr>
      </w:pPr>
      <w:r w:rsidRPr="003619F7">
        <w:rPr>
          <w:rFonts w:ascii="Times New Roman" w:eastAsia="Times New Roman" w:hAnsi="Times New Roman" w:cs="Times New Roman"/>
          <w:sz w:val="22"/>
          <w:szCs w:val="22"/>
        </w:rPr>
        <w:t>1401, 14</w:t>
      </w:r>
      <w:r w:rsidRPr="003619F7">
        <w:rPr>
          <w:rFonts w:ascii="Times New Roman" w:eastAsia="Times New Roman" w:hAnsi="Times New Roman" w:cs="Times New Roman"/>
          <w:sz w:val="22"/>
          <w:szCs w:val="22"/>
          <w:vertAlign w:val="superscript"/>
        </w:rPr>
        <w:t>th</w:t>
      </w:r>
      <w:r w:rsidRPr="003619F7">
        <w:rPr>
          <w:rFonts w:ascii="Times New Roman" w:eastAsia="Times New Roman" w:hAnsi="Times New Roman" w:cs="Times New Roman"/>
          <w:sz w:val="22"/>
          <w:szCs w:val="22"/>
        </w:rPr>
        <w:t xml:space="preserve"> Floor, Islamabad Stock Exchange Tower, </w:t>
      </w:r>
    </w:p>
    <w:p w14:paraId="5E991CB2" w14:textId="77777777" w:rsidR="00543BEA" w:rsidRPr="003619F7" w:rsidRDefault="00543BEA" w:rsidP="00543BEA">
      <w:pPr>
        <w:spacing w:after="0" w:line="240" w:lineRule="auto"/>
        <w:textAlignment w:val="baseline"/>
        <w:rPr>
          <w:rFonts w:ascii="Times New Roman" w:eastAsia="Times New Roman" w:hAnsi="Times New Roman" w:cs="Times New Roman"/>
          <w:sz w:val="22"/>
          <w:szCs w:val="22"/>
        </w:rPr>
      </w:pPr>
      <w:r w:rsidRPr="003619F7">
        <w:rPr>
          <w:rFonts w:ascii="Times New Roman" w:eastAsia="Times New Roman" w:hAnsi="Times New Roman" w:cs="Times New Roman"/>
          <w:sz w:val="22"/>
          <w:szCs w:val="22"/>
        </w:rPr>
        <w:t>55B Jinnah Avenue, F7/1 Blue Area,</w:t>
      </w:r>
    </w:p>
    <w:p w14:paraId="32EEC78F" w14:textId="77777777" w:rsidR="00543BEA" w:rsidRPr="003619F7" w:rsidRDefault="00543BEA" w:rsidP="00543BEA">
      <w:pPr>
        <w:spacing w:after="0" w:line="240" w:lineRule="auto"/>
        <w:textAlignment w:val="baseline"/>
        <w:rPr>
          <w:rFonts w:ascii="Times New Roman" w:eastAsia="Times New Roman" w:hAnsi="Times New Roman" w:cs="Times New Roman"/>
          <w:sz w:val="22"/>
          <w:szCs w:val="22"/>
        </w:rPr>
      </w:pPr>
      <w:r w:rsidRPr="003619F7">
        <w:rPr>
          <w:rFonts w:ascii="Times New Roman" w:eastAsia="Times New Roman" w:hAnsi="Times New Roman" w:cs="Times New Roman"/>
          <w:sz w:val="22"/>
          <w:szCs w:val="22"/>
        </w:rPr>
        <w:t>Islamabad</w:t>
      </w:r>
    </w:p>
    <w:p w14:paraId="0D6A8C33" w14:textId="77777777" w:rsidR="00543BEA" w:rsidRPr="003619F7" w:rsidRDefault="00543BEA" w:rsidP="00543BEA">
      <w:pPr>
        <w:spacing w:after="0" w:line="240" w:lineRule="auto"/>
        <w:jc w:val="both"/>
        <w:textAlignment w:val="baseline"/>
        <w:rPr>
          <w:rFonts w:ascii="Times New Roman" w:eastAsia="Times New Roman" w:hAnsi="Times New Roman" w:cs="Times New Roman"/>
          <w:sz w:val="22"/>
          <w:szCs w:val="22"/>
        </w:rPr>
      </w:pPr>
    </w:p>
    <w:p w14:paraId="4B912C6F" w14:textId="77777777" w:rsidR="00543BEA" w:rsidRPr="003619F7" w:rsidRDefault="00543BEA" w:rsidP="00543BEA">
      <w:pPr>
        <w:spacing w:after="0" w:line="240" w:lineRule="auto"/>
        <w:jc w:val="both"/>
        <w:textAlignment w:val="baseline"/>
        <w:rPr>
          <w:rFonts w:ascii="Times New Roman" w:eastAsia="Times New Roman" w:hAnsi="Times New Roman" w:cs="Times New Roman"/>
          <w:b/>
          <w:bCs/>
          <w:sz w:val="22"/>
          <w:szCs w:val="22"/>
          <w:u w:val="single"/>
        </w:rPr>
      </w:pPr>
      <w:r w:rsidRPr="003619F7">
        <w:rPr>
          <w:rFonts w:ascii="Times New Roman" w:eastAsia="Times New Roman" w:hAnsi="Times New Roman" w:cs="Times New Roman"/>
          <w:b/>
          <w:bCs/>
          <w:sz w:val="22"/>
          <w:szCs w:val="22"/>
          <w:u w:val="single"/>
        </w:rPr>
        <w:t>Application for Voluntary Deregistration of &lt;insert firm name&gt; (the Firm)</w:t>
      </w:r>
    </w:p>
    <w:p w14:paraId="1B628919" w14:textId="77777777" w:rsidR="00543BEA" w:rsidRPr="003619F7" w:rsidRDefault="00543BEA" w:rsidP="00543BEA">
      <w:pPr>
        <w:spacing w:after="0" w:line="240" w:lineRule="auto"/>
        <w:jc w:val="both"/>
        <w:textAlignment w:val="baseline"/>
        <w:rPr>
          <w:rFonts w:ascii="Times New Roman" w:eastAsia="Times New Roman" w:hAnsi="Times New Roman" w:cs="Times New Roman"/>
          <w:sz w:val="22"/>
          <w:szCs w:val="22"/>
        </w:rPr>
      </w:pPr>
    </w:p>
    <w:p w14:paraId="2E3257B4" w14:textId="77777777" w:rsidR="00543BEA" w:rsidRPr="003619F7" w:rsidRDefault="00543BEA" w:rsidP="00543BEA">
      <w:pPr>
        <w:spacing w:after="0" w:line="240" w:lineRule="auto"/>
        <w:jc w:val="both"/>
        <w:textAlignment w:val="baseline"/>
        <w:rPr>
          <w:rFonts w:ascii="Times New Roman" w:eastAsia="Times New Roman" w:hAnsi="Times New Roman" w:cs="Times New Roman"/>
          <w:sz w:val="22"/>
          <w:szCs w:val="22"/>
        </w:rPr>
      </w:pPr>
      <w:r w:rsidRPr="003619F7">
        <w:rPr>
          <w:rFonts w:ascii="Times New Roman" w:eastAsia="Times New Roman" w:hAnsi="Times New Roman" w:cs="Times New Roman"/>
          <w:sz w:val="22"/>
          <w:szCs w:val="22"/>
        </w:rPr>
        <w:t xml:space="preserve">Dear Sir, </w:t>
      </w:r>
    </w:p>
    <w:p w14:paraId="5C5B6324" w14:textId="77777777" w:rsidR="00543BEA" w:rsidRPr="003619F7" w:rsidRDefault="00543BEA" w:rsidP="00543BEA">
      <w:pPr>
        <w:spacing w:after="0" w:line="240" w:lineRule="auto"/>
        <w:jc w:val="both"/>
        <w:textAlignment w:val="baseline"/>
        <w:rPr>
          <w:rFonts w:ascii="Times New Roman" w:eastAsia="Times New Roman" w:hAnsi="Times New Roman" w:cs="Times New Roman"/>
          <w:sz w:val="22"/>
          <w:szCs w:val="22"/>
        </w:rPr>
      </w:pPr>
    </w:p>
    <w:p w14:paraId="38F7323F" w14:textId="77777777" w:rsidR="00543BEA" w:rsidRPr="003619F7" w:rsidRDefault="00543BEA" w:rsidP="00543BEA">
      <w:pPr>
        <w:spacing w:after="0" w:line="240" w:lineRule="auto"/>
        <w:jc w:val="both"/>
        <w:textAlignment w:val="baseline"/>
        <w:rPr>
          <w:rFonts w:ascii="Times New Roman" w:eastAsia="Times New Roman" w:hAnsi="Times New Roman" w:cs="Times New Roman"/>
          <w:sz w:val="22"/>
          <w:szCs w:val="22"/>
        </w:rPr>
      </w:pPr>
      <w:r w:rsidRPr="003619F7">
        <w:rPr>
          <w:rFonts w:ascii="Times New Roman" w:eastAsia="Times New Roman" w:hAnsi="Times New Roman" w:cs="Times New Roman"/>
          <w:b/>
          <w:bCs/>
          <w:sz w:val="22"/>
          <w:szCs w:val="22"/>
        </w:rPr>
        <w:tab/>
      </w:r>
      <w:r w:rsidRPr="003619F7">
        <w:rPr>
          <w:rFonts w:ascii="Times New Roman" w:eastAsia="Times New Roman" w:hAnsi="Times New Roman" w:cs="Times New Roman"/>
          <w:sz w:val="22"/>
          <w:szCs w:val="22"/>
        </w:rPr>
        <w:t xml:space="preserve">Pursuant to Regulation 6A of the Audit Oversight Board (Operations) Regulations, 2018 (the AOB Regulations), the firm hereby submits this application for voluntary deregistration from the register of audit firms maintained by the Audit Oversight Board (AOB) under Section 36W of Part IXC of the Securities and Exchange Commission of Pakistan Act, 1997 (the SECP Act), read with Regulation 4 of the AOB Regulations. </w:t>
      </w:r>
    </w:p>
    <w:p w14:paraId="7E4F7060" w14:textId="77777777" w:rsidR="00543BEA" w:rsidRPr="003619F7" w:rsidRDefault="00543BEA" w:rsidP="00543BEA">
      <w:pPr>
        <w:spacing w:after="0" w:line="240" w:lineRule="auto"/>
        <w:jc w:val="both"/>
        <w:textAlignment w:val="baseline"/>
        <w:rPr>
          <w:rFonts w:ascii="Times New Roman" w:eastAsia="Times New Roman" w:hAnsi="Times New Roman" w:cs="Times New Roman"/>
          <w:sz w:val="22"/>
          <w:szCs w:val="22"/>
        </w:rPr>
      </w:pPr>
    </w:p>
    <w:p w14:paraId="48971CBE" w14:textId="77777777" w:rsidR="00543BEA" w:rsidRPr="003619F7" w:rsidRDefault="00543BEA" w:rsidP="00543BEA">
      <w:pPr>
        <w:spacing w:after="0" w:line="240" w:lineRule="auto"/>
        <w:jc w:val="both"/>
        <w:textAlignment w:val="baseline"/>
        <w:rPr>
          <w:rFonts w:ascii="Times New Roman" w:hAnsi="Times New Roman" w:cs="Times New Roman"/>
          <w:sz w:val="22"/>
          <w:szCs w:val="22"/>
        </w:rPr>
      </w:pPr>
      <w:r w:rsidRPr="003619F7">
        <w:rPr>
          <w:rFonts w:ascii="Times New Roman" w:hAnsi="Times New Roman" w:cs="Times New Roman"/>
          <w:sz w:val="22"/>
          <w:szCs w:val="22"/>
        </w:rPr>
        <w:t>2.</w:t>
      </w:r>
      <w:r w:rsidRPr="003619F7">
        <w:rPr>
          <w:rFonts w:ascii="Times New Roman" w:hAnsi="Times New Roman" w:cs="Times New Roman"/>
          <w:sz w:val="22"/>
          <w:szCs w:val="22"/>
        </w:rPr>
        <w:tab/>
        <w:t>In this regard, I</w:t>
      </w:r>
      <w:r w:rsidRPr="003619F7">
        <w:rPr>
          <w:rFonts w:ascii="Times New Roman" w:hAnsi="Times New Roman" w:cs="Times New Roman"/>
          <w:b/>
          <w:bCs/>
          <w:sz w:val="22"/>
          <w:szCs w:val="22"/>
        </w:rPr>
        <w:t>/</w:t>
      </w:r>
      <w:r w:rsidRPr="003619F7">
        <w:rPr>
          <w:rFonts w:ascii="Times New Roman" w:hAnsi="Times New Roman" w:cs="Times New Roman"/>
          <w:sz w:val="22"/>
          <w:szCs w:val="22"/>
        </w:rPr>
        <w:t>we, the</w:t>
      </w:r>
      <w:r>
        <w:rPr>
          <w:rFonts w:ascii="Times New Roman" w:hAnsi="Times New Roman" w:cs="Times New Roman"/>
          <w:sz w:val="22"/>
          <w:szCs w:val="22"/>
        </w:rPr>
        <w:t xml:space="preserve"> Audit</w:t>
      </w:r>
      <w:r w:rsidRPr="003619F7">
        <w:rPr>
          <w:rFonts w:ascii="Times New Roman" w:hAnsi="Times New Roman" w:cs="Times New Roman"/>
          <w:sz w:val="22"/>
          <w:szCs w:val="22"/>
        </w:rPr>
        <w:t xml:space="preserve"> Partner(s) of the Firm as tabulated below, affirm and undertake that:</w:t>
      </w:r>
    </w:p>
    <w:p w14:paraId="68368741" w14:textId="77777777" w:rsidR="00543BEA" w:rsidRPr="003619F7" w:rsidRDefault="00543BEA" w:rsidP="00543BEA">
      <w:pPr>
        <w:spacing w:after="0" w:line="240" w:lineRule="auto"/>
        <w:jc w:val="both"/>
        <w:textAlignment w:val="baseline"/>
        <w:rPr>
          <w:rFonts w:ascii="Times New Roman" w:hAnsi="Times New Roman" w:cs="Times New Roman"/>
          <w:sz w:val="22"/>
          <w:szCs w:val="22"/>
        </w:rPr>
      </w:pPr>
    </w:p>
    <w:p w14:paraId="0EEFA77A" w14:textId="77777777" w:rsidR="00543BEA" w:rsidRPr="003619F7" w:rsidRDefault="00543BEA" w:rsidP="00543BEA">
      <w:pPr>
        <w:pStyle w:val="ListParagraph"/>
        <w:numPr>
          <w:ilvl w:val="0"/>
          <w:numId w:val="1"/>
        </w:numPr>
        <w:spacing w:after="0" w:line="240" w:lineRule="auto"/>
        <w:ind w:left="757"/>
        <w:jc w:val="both"/>
        <w:textAlignment w:val="baseline"/>
        <w:rPr>
          <w:rFonts w:ascii="Times New Roman" w:eastAsia="Times New Roman" w:hAnsi="Times New Roman" w:cs="Times New Roman"/>
          <w:sz w:val="22"/>
          <w:szCs w:val="22"/>
        </w:rPr>
      </w:pPr>
      <w:r w:rsidRPr="003619F7">
        <w:rPr>
          <w:rFonts w:ascii="Times New Roman" w:eastAsia="Times New Roman" w:hAnsi="Times New Roman" w:cs="Times New Roman"/>
          <w:sz w:val="22"/>
          <w:szCs w:val="22"/>
        </w:rPr>
        <w:t>the Firm does not hold the office of auditor of any public interest company (PIC) and does not intend to carry out an audit of PIC(s);</w:t>
      </w:r>
    </w:p>
    <w:p w14:paraId="1AF8A526" w14:textId="77777777" w:rsidR="00543BEA" w:rsidRPr="003619F7" w:rsidRDefault="00543BEA" w:rsidP="00543BEA">
      <w:pPr>
        <w:pStyle w:val="ListParagraph"/>
        <w:spacing w:after="0" w:line="240" w:lineRule="auto"/>
        <w:ind w:right="726"/>
        <w:jc w:val="both"/>
        <w:textAlignment w:val="baseline"/>
        <w:rPr>
          <w:rFonts w:ascii="Times New Roman" w:eastAsia="Times New Roman" w:hAnsi="Times New Roman" w:cs="Times New Roman"/>
          <w:sz w:val="22"/>
          <w:szCs w:val="22"/>
        </w:rPr>
      </w:pPr>
    </w:p>
    <w:p w14:paraId="4FE474A0" w14:textId="77777777" w:rsidR="00543BEA" w:rsidRPr="003619F7" w:rsidRDefault="00543BEA" w:rsidP="00543BEA">
      <w:pPr>
        <w:pStyle w:val="ListParagraph"/>
        <w:numPr>
          <w:ilvl w:val="0"/>
          <w:numId w:val="1"/>
        </w:numPr>
        <w:spacing w:after="0" w:line="240" w:lineRule="auto"/>
        <w:jc w:val="both"/>
        <w:textAlignment w:val="baseline"/>
        <w:rPr>
          <w:rFonts w:ascii="Times New Roman" w:eastAsia="Times New Roman" w:hAnsi="Times New Roman" w:cs="Times New Roman"/>
          <w:sz w:val="22"/>
          <w:szCs w:val="22"/>
        </w:rPr>
      </w:pPr>
      <w:r w:rsidRPr="003619F7">
        <w:rPr>
          <w:rFonts w:ascii="Times New Roman" w:eastAsia="Times New Roman" w:hAnsi="Times New Roman" w:cs="Times New Roman"/>
          <w:sz w:val="22"/>
          <w:szCs w:val="22"/>
        </w:rPr>
        <w:t>no applicable Fee, dues, amount of penalty, or any other charges of AOB are outstanding on the part of the Firm;</w:t>
      </w:r>
    </w:p>
    <w:p w14:paraId="0A5B0574" w14:textId="77777777" w:rsidR="00543BEA" w:rsidRPr="003619F7" w:rsidRDefault="00543BEA" w:rsidP="00543BEA">
      <w:pPr>
        <w:pStyle w:val="ListParagraph"/>
        <w:spacing w:after="0" w:line="240" w:lineRule="auto"/>
        <w:jc w:val="both"/>
        <w:textAlignment w:val="baseline"/>
        <w:rPr>
          <w:rFonts w:ascii="Times New Roman" w:eastAsia="Times New Roman" w:hAnsi="Times New Roman" w:cs="Times New Roman"/>
          <w:sz w:val="22"/>
          <w:szCs w:val="22"/>
        </w:rPr>
      </w:pPr>
      <w:r w:rsidRPr="003619F7">
        <w:rPr>
          <w:rFonts w:ascii="Times New Roman" w:eastAsia="Times New Roman" w:hAnsi="Times New Roman" w:cs="Times New Roman"/>
          <w:sz w:val="22"/>
          <w:szCs w:val="22"/>
        </w:rPr>
        <w:t xml:space="preserve">  </w:t>
      </w:r>
    </w:p>
    <w:p w14:paraId="60ECF91F" w14:textId="77777777" w:rsidR="00543BEA" w:rsidRPr="003619F7" w:rsidRDefault="00543BEA" w:rsidP="00543BEA">
      <w:pPr>
        <w:pStyle w:val="ListParagraph"/>
        <w:numPr>
          <w:ilvl w:val="0"/>
          <w:numId w:val="1"/>
        </w:numPr>
        <w:spacing w:after="0" w:line="240" w:lineRule="auto"/>
        <w:jc w:val="both"/>
        <w:textAlignment w:val="baseline"/>
        <w:rPr>
          <w:rFonts w:ascii="Times New Roman" w:hAnsi="Times New Roman" w:cs="Times New Roman"/>
          <w:sz w:val="22"/>
          <w:szCs w:val="22"/>
        </w:rPr>
      </w:pPr>
      <w:r w:rsidRPr="003619F7">
        <w:rPr>
          <w:rFonts w:ascii="Times New Roman" w:eastAsia="Times New Roman" w:hAnsi="Times New Roman" w:cs="Times New Roman"/>
          <w:sz w:val="22"/>
          <w:szCs w:val="22"/>
        </w:rPr>
        <w:t>withdrawal of registration of the Firm by AOB pursuant to this application shall make the Firm ineligible to be appointed and carry out audits of financial statements of PICs; and</w:t>
      </w:r>
    </w:p>
    <w:p w14:paraId="7E1E0D20" w14:textId="77777777" w:rsidR="00543BEA" w:rsidRPr="003619F7" w:rsidRDefault="00543BEA" w:rsidP="00543BEA">
      <w:pPr>
        <w:pStyle w:val="ListParagraph"/>
        <w:rPr>
          <w:rFonts w:ascii="Times New Roman" w:hAnsi="Times New Roman" w:cs="Times New Roman"/>
          <w:sz w:val="22"/>
          <w:szCs w:val="22"/>
        </w:rPr>
      </w:pPr>
    </w:p>
    <w:p w14:paraId="61EA6FEC" w14:textId="77777777" w:rsidR="00543BEA" w:rsidRPr="003619F7" w:rsidRDefault="00543BEA" w:rsidP="00543BEA">
      <w:pPr>
        <w:pStyle w:val="ListParagraph"/>
        <w:numPr>
          <w:ilvl w:val="0"/>
          <w:numId w:val="1"/>
        </w:numPr>
        <w:spacing w:after="0" w:line="240" w:lineRule="auto"/>
        <w:jc w:val="both"/>
        <w:textAlignment w:val="baseline"/>
        <w:rPr>
          <w:rFonts w:ascii="Times New Roman" w:hAnsi="Times New Roman" w:cs="Times New Roman"/>
          <w:sz w:val="22"/>
          <w:szCs w:val="22"/>
        </w:rPr>
      </w:pPr>
      <w:r w:rsidRPr="003619F7">
        <w:rPr>
          <w:rFonts w:ascii="Times New Roman" w:hAnsi="Times New Roman" w:cs="Times New Roman"/>
          <w:sz w:val="22"/>
          <w:szCs w:val="22"/>
        </w:rPr>
        <w:t xml:space="preserve">any proceedings that could have been taken under the SECP Act or the AOB Regulations against the audit firm and its audit partners by AOB may be undertaken against the audit firm and its audit partners after its removal from the Register. </w:t>
      </w:r>
    </w:p>
    <w:p w14:paraId="79D48EC4" w14:textId="77777777" w:rsidR="00543BEA" w:rsidRPr="003619F7" w:rsidRDefault="00543BEA" w:rsidP="00543BEA">
      <w:pPr>
        <w:pStyle w:val="ListParagraph"/>
        <w:rPr>
          <w:rFonts w:ascii="Times New Roman" w:eastAsia="Times New Roman" w:hAnsi="Times New Roman" w:cs="Times New Roman"/>
          <w:sz w:val="22"/>
          <w:szCs w:val="22"/>
        </w:rPr>
      </w:pPr>
    </w:p>
    <w:tbl>
      <w:tblPr>
        <w:tblW w:w="9073" w:type="dxa"/>
        <w:tblInd w:w="704" w:type="dxa"/>
        <w:tblLook w:val="04A0" w:firstRow="1" w:lastRow="0" w:firstColumn="1" w:lastColumn="0" w:noHBand="0" w:noVBand="1"/>
      </w:tblPr>
      <w:tblGrid>
        <w:gridCol w:w="2849"/>
        <w:gridCol w:w="1941"/>
        <w:gridCol w:w="2684"/>
        <w:gridCol w:w="1599"/>
      </w:tblGrid>
      <w:tr w:rsidR="00543BEA" w:rsidRPr="003619F7" w14:paraId="1CC57643" w14:textId="77777777" w:rsidTr="00D85656">
        <w:trPr>
          <w:trHeight w:val="338"/>
        </w:trPr>
        <w:tc>
          <w:tcPr>
            <w:tcW w:w="2849" w:type="dxa"/>
            <w:tcBorders>
              <w:top w:val="single" w:sz="4" w:space="0" w:color="auto"/>
              <w:left w:val="single" w:sz="4" w:space="0" w:color="auto"/>
              <w:bottom w:val="single" w:sz="4" w:space="0" w:color="auto"/>
              <w:right w:val="single" w:sz="4" w:space="0" w:color="auto"/>
            </w:tcBorders>
            <w:hideMark/>
          </w:tcPr>
          <w:p w14:paraId="6A75F3D4" w14:textId="77777777" w:rsidR="00543BEA" w:rsidRPr="003619F7" w:rsidRDefault="00543BEA" w:rsidP="00D85656">
            <w:pPr>
              <w:spacing w:after="0" w:line="240" w:lineRule="auto"/>
              <w:rPr>
                <w:rFonts w:ascii="Times New Roman" w:eastAsia="Times New Roman" w:hAnsi="Times New Roman" w:cs="Times New Roman"/>
                <w:b/>
                <w:bCs/>
                <w:color w:val="000000"/>
                <w:sz w:val="22"/>
                <w:szCs w:val="22"/>
              </w:rPr>
            </w:pPr>
            <w:r w:rsidRPr="003619F7">
              <w:rPr>
                <w:rFonts w:ascii="Times New Roman" w:eastAsia="Times New Roman" w:hAnsi="Times New Roman" w:cs="Times New Roman"/>
                <w:b/>
                <w:bCs/>
                <w:color w:val="000000"/>
                <w:sz w:val="22"/>
                <w:szCs w:val="22"/>
              </w:rPr>
              <w:t xml:space="preserve">Names of all </w:t>
            </w:r>
            <w:r>
              <w:rPr>
                <w:rFonts w:ascii="Times New Roman" w:eastAsia="Times New Roman" w:hAnsi="Times New Roman" w:cs="Times New Roman"/>
                <w:b/>
                <w:bCs/>
                <w:color w:val="000000"/>
                <w:sz w:val="22"/>
                <w:szCs w:val="22"/>
              </w:rPr>
              <w:t xml:space="preserve">Audit </w:t>
            </w:r>
            <w:r w:rsidRPr="003619F7">
              <w:rPr>
                <w:rFonts w:ascii="Times New Roman" w:eastAsia="Times New Roman" w:hAnsi="Times New Roman" w:cs="Times New Roman"/>
                <w:b/>
                <w:bCs/>
                <w:color w:val="000000"/>
                <w:sz w:val="22"/>
                <w:szCs w:val="22"/>
              </w:rPr>
              <w:t>Partners of the Firm</w:t>
            </w:r>
          </w:p>
        </w:tc>
        <w:tc>
          <w:tcPr>
            <w:tcW w:w="1941" w:type="dxa"/>
            <w:tcBorders>
              <w:top w:val="single" w:sz="4" w:space="0" w:color="auto"/>
              <w:left w:val="nil"/>
              <w:bottom w:val="single" w:sz="4" w:space="0" w:color="auto"/>
              <w:right w:val="single" w:sz="4" w:space="0" w:color="auto"/>
            </w:tcBorders>
            <w:noWrap/>
            <w:hideMark/>
          </w:tcPr>
          <w:p w14:paraId="4A180B52" w14:textId="77777777" w:rsidR="00543BEA" w:rsidRPr="003619F7" w:rsidRDefault="00543BEA" w:rsidP="00D85656">
            <w:pPr>
              <w:spacing w:after="0" w:line="240" w:lineRule="auto"/>
              <w:rPr>
                <w:rFonts w:ascii="Times New Roman" w:eastAsia="Times New Roman" w:hAnsi="Times New Roman" w:cs="Times New Roman"/>
                <w:b/>
                <w:bCs/>
                <w:color w:val="000000"/>
                <w:sz w:val="22"/>
                <w:szCs w:val="22"/>
              </w:rPr>
            </w:pPr>
            <w:r w:rsidRPr="003619F7">
              <w:rPr>
                <w:rFonts w:ascii="Times New Roman" w:eastAsia="Times New Roman" w:hAnsi="Times New Roman" w:cs="Times New Roman"/>
                <w:b/>
                <w:bCs/>
                <w:color w:val="000000"/>
                <w:sz w:val="22"/>
                <w:szCs w:val="22"/>
              </w:rPr>
              <w:t>CNIC Number</w:t>
            </w:r>
          </w:p>
        </w:tc>
        <w:tc>
          <w:tcPr>
            <w:tcW w:w="2684" w:type="dxa"/>
            <w:tcBorders>
              <w:top w:val="single" w:sz="4" w:space="0" w:color="auto"/>
              <w:left w:val="nil"/>
              <w:bottom w:val="single" w:sz="4" w:space="0" w:color="auto"/>
              <w:right w:val="single" w:sz="4" w:space="0" w:color="auto"/>
            </w:tcBorders>
            <w:noWrap/>
            <w:hideMark/>
          </w:tcPr>
          <w:p w14:paraId="17771392" w14:textId="77777777" w:rsidR="00543BEA" w:rsidRPr="003619F7" w:rsidRDefault="00543BEA" w:rsidP="00D85656">
            <w:pPr>
              <w:spacing w:after="0" w:line="240" w:lineRule="auto"/>
              <w:rPr>
                <w:rFonts w:ascii="Times New Roman" w:eastAsia="Times New Roman" w:hAnsi="Times New Roman" w:cs="Times New Roman"/>
                <w:b/>
                <w:bCs/>
                <w:color w:val="000000"/>
                <w:sz w:val="22"/>
                <w:szCs w:val="22"/>
              </w:rPr>
            </w:pPr>
            <w:r w:rsidRPr="003619F7">
              <w:rPr>
                <w:rFonts w:ascii="Times New Roman" w:eastAsia="Times New Roman" w:hAnsi="Times New Roman" w:cs="Times New Roman"/>
                <w:b/>
                <w:bCs/>
                <w:color w:val="000000"/>
                <w:sz w:val="22"/>
                <w:szCs w:val="22"/>
              </w:rPr>
              <w:t>Signatures as per CNIC</w:t>
            </w:r>
          </w:p>
        </w:tc>
        <w:tc>
          <w:tcPr>
            <w:tcW w:w="1599" w:type="dxa"/>
            <w:tcBorders>
              <w:top w:val="single" w:sz="4" w:space="0" w:color="auto"/>
              <w:left w:val="nil"/>
              <w:bottom w:val="single" w:sz="4" w:space="0" w:color="auto"/>
              <w:right w:val="single" w:sz="4" w:space="0" w:color="auto"/>
            </w:tcBorders>
            <w:noWrap/>
            <w:hideMark/>
          </w:tcPr>
          <w:p w14:paraId="4E368627" w14:textId="77777777" w:rsidR="00543BEA" w:rsidRPr="003619F7" w:rsidRDefault="00543BEA" w:rsidP="00D85656">
            <w:pPr>
              <w:spacing w:after="0" w:line="240" w:lineRule="auto"/>
              <w:rPr>
                <w:rFonts w:ascii="Times New Roman" w:eastAsia="Times New Roman" w:hAnsi="Times New Roman" w:cs="Times New Roman"/>
                <w:b/>
                <w:bCs/>
                <w:color w:val="000000"/>
                <w:sz w:val="22"/>
                <w:szCs w:val="22"/>
              </w:rPr>
            </w:pPr>
            <w:r w:rsidRPr="003619F7">
              <w:rPr>
                <w:rFonts w:ascii="Times New Roman" w:eastAsia="Times New Roman" w:hAnsi="Times New Roman" w:cs="Times New Roman"/>
                <w:b/>
                <w:bCs/>
                <w:color w:val="000000"/>
                <w:sz w:val="22"/>
                <w:szCs w:val="22"/>
              </w:rPr>
              <w:t>Date</w:t>
            </w:r>
          </w:p>
        </w:tc>
      </w:tr>
      <w:tr w:rsidR="00543BEA" w:rsidRPr="003619F7" w14:paraId="06F149BC" w14:textId="77777777" w:rsidTr="00D85656">
        <w:trPr>
          <w:trHeight w:val="176"/>
        </w:trPr>
        <w:tc>
          <w:tcPr>
            <w:tcW w:w="2849" w:type="dxa"/>
            <w:tcBorders>
              <w:top w:val="nil"/>
              <w:left w:val="single" w:sz="4" w:space="0" w:color="auto"/>
              <w:bottom w:val="single" w:sz="4" w:space="0" w:color="auto"/>
              <w:right w:val="single" w:sz="4" w:space="0" w:color="auto"/>
            </w:tcBorders>
            <w:noWrap/>
            <w:hideMark/>
          </w:tcPr>
          <w:p w14:paraId="5E56B7FD" w14:textId="77777777" w:rsidR="00543BEA" w:rsidRPr="003619F7" w:rsidRDefault="00543BEA" w:rsidP="00D85656">
            <w:pPr>
              <w:spacing w:after="0" w:line="240" w:lineRule="auto"/>
              <w:rPr>
                <w:rFonts w:ascii="Times New Roman" w:eastAsia="Times New Roman" w:hAnsi="Times New Roman" w:cs="Times New Roman"/>
                <w:color w:val="000000"/>
                <w:sz w:val="22"/>
                <w:szCs w:val="22"/>
              </w:rPr>
            </w:pPr>
          </w:p>
        </w:tc>
        <w:tc>
          <w:tcPr>
            <w:tcW w:w="1941" w:type="dxa"/>
            <w:tcBorders>
              <w:top w:val="nil"/>
              <w:left w:val="nil"/>
              <w:bottom w:val="single" w:sz="4" w:space="0" w:color="auto"/>
              <w:right w:val="single" w:sz="4" w:space="0" w:color="auto"/>
            </w:tcBorders>
            <w:noWrap/>
            <w:hideMark/>
          </w:tcPr>
          <w:p w14:paraId="3FDD41F9" w14:textId="77777777" w:rsidR="00543BEA" w:rsidRPr="003619F7" w:rsidRDefault="00543BEA" w:rsidP="00D85656">
            <w:pPr>
              <w:spacing w:after="0" w:line="240" w:lineRule="auto"/>
              <w:rPr>
                <w:rFonts w:ascii="Times New Roman" w:eastAsia="Times New Roman" w:hAnsi="Times New Roman" w:cs="Times New Roman"/>
                <w:color w:val="000000"/>
                <w:sz w:val="22"/>
                <w:szCs w:val="22"/>
              </w:rPr>
            </w:pPr>
            <w:r w:rsidRPr="003619F7">
              <w:rPr>
                <w:rFonts w:ascii="Times New Roman" w:eastAsia="Times New Roman" w:hAnsi="Times New Roman" w:cs="Times New Roman"/>
                <w:color w:val="000000"/>
                <w:sz w:val="22"/>
                <w:szCs w:val="22"/>
              </w:rPr>
              <w:t> </w:t>
            </w:r>
          </w:p>
        </w:tc>
        <w:tc>
          <w:tcPr>
            <w:tcW w:w="2684" w:type="dxa"/>
            <w:tcBorders>
              <w:top w:val="nil"/>
              <w:left w:val="nil"/>
              <w:bottom w:val="single" w:sz="4" w:space="0" w:color="auto"/>
              <w:right w:val="single" w:sz="4" w:space="0" w:color="auto"/>
            </w:tcBorders>
            <w:noWrap/>
            <w:hideMark/>
          </w:tcPr>
          <w:p w14:paraId="2638B7DD" w14:textId="77777777" w:rsidR="00543BEA" w:rsidRPr="003619F7" w:rsidRDefault="00543BEA" w:rsidP="00D85656">
            <w:pPr>
              <w:spacing w:after="0" w:line="240" w:lineRule="auto"/>
              <w:rPr>
                <w:rFonts w:ascii="Times New Roman" w:eastAsia="Times New Roman" w:hAnsi="Times New Roman" w:cs="Times New Roman"/>
                <w:color w:val="000000"/>
                <w:sz w:val="22"/>
                <w:szCs w:val="22"/>
              </w:rPr>
            </w:pPr>
          </w:p>
          <w:p w14:paraId="68F25AEC" w14:textId="77777777" w:rsidR="00543BEA" w:rsidRPr="003619F7" w:rsidRDefault="00543BEA" w:rsidP="00D85656">
            <w:pPr>
              <w:spacing w:after="0" w:line="240" w:lineRule="auto"/>
              <w:rPr>
                <w:rFonts w:ascii="Times New Roman" w:eastAsia="Times New Roman" w:hAnsi="Times New Roman" w:cs="Times New Roman"/>
                <w:color w:val="000000"/>
                <w:sz w:val="22"/>
                <w:szCs w:val="22"/>
              </w:rPr>
            </w:pPr>
          </w:p>
          <w:p w14:paraId="3496EE12" w14:textId="77777777" w:rsidR="00543BEA" w:rsidRPr="003619F7" w:rsidRDefault="00543BEA" w:rsidP="00D85656">
            <w:pPr>
              <w:spacing w:after="0" w:line="240" w:lineRule="auto"/>
              <w:rPr>
                <w:rFonts w:ascii="Times New Roman" w:eastAsia="Times New Roman" w:hAnsi="Times New Roman" w:cs="Times New Roman"/>
                <w:color w:val="000000"/>
                <w:sz w:val="22"/>
                <w:szCs w:val="22"/>
              </w:rPr>
            </w:pPr>
          </w:p>
        </w:tc>
        <w:tc>
          <w:tcPr>
            <w:tcW w:w="1599" w:type="dxa"/>
            <w:tcBorders>
              <w:top w:val="nil"/>
              <w:left w:val="nil"/>
              <w:bottom w:val="single" w:sz="4" w:space="0" w:color="auto"/>
              <w:right w:val="single" w:sz="4" w:space="0" w:color="auto"/>
            </w:tcBorders>
            <w:noWrap/>
            <w:hideMark/>
          </w:tcPr>
          <w:p w14:paraId="1D37F651" w14:textId="77777777" w:rsidR="00543BEA" w:rsidRPr="003619F7" w:rsidRDefault="00543BEA" w:rsidP="00D85656">
            <w:pPr>
              <w:spacing w:after="0" w:line="240" w:lineRule="auto"/>
              <w:rPr>
                <w:rFonts w:ascii="Times New Roman" w:eastAsia="Times New Roman" w:hAnsi="Times New Roman" w:cs="Times New Roman"/>
                <w:color w:val="000000"/>
                <w:sz w:val="22"/>
                <w:szCs w:val="22"/>
              </w:rPr>
            </w:pPr>
            <w:r w:rsidRPr="003619F7">
              <w:rPr>
                <w:rFonts w:ascii="Times New Roman" w:eastAsia="Times New Roman" w:hAnsi="Times New Roman" w:cs="Times New Roman"/>
                <w:color w:val="000000"/>
                <w:sz w:val="22"/>
                <w:szCs w:val="22"/>
              </w:rPr>
              <w:t> </w:t>
            </w:r>
          </w:p>
        </w:tc>
      </w:tr>
      <w:tr w:rsidR="00543BEA" w:rsidRPr="003619F7" w14:paraId="33C04121" w14:textId="77777777" w:rsidTr="00D85656">
        <w:trPr>
          <w:trHeight w:val="176"/>
        </w:trPr>
        <w:tc>
          <w:tcPr>
            <w:tcW w:w="2849" w:type="dxa"/>
            <w:tcBorders>
              <w:top w:val="nil"/>
              <w:left w:val="single" w:sz="4" w:space="0" w:color="auto"/>
              <w:bottom w:val="single" w:sz="4" w:space="0" w:color="auto"/>
              <w:right w:val="single" w:sz="4" w:space="0" w:color="auto"/>
            </w:tcBorders>
            <w:noWrap/>
            <w:hideMark/>
          </w:tcPr>
          <w:p w14:paraId="71A66FA2" w14:textId="77777777" w:rsidR="00543BEA" w:rsidRPr="003619F7" w:rsidRDefault="00543BEA" w:rsidP="00D85656">
            <w:pPr>
              <w:spacing w:after="0" w:line="240" w:lineRule="auto"/>
              <w:rPr>
                <w:rFonts w:ascii="Times New Roman" w:eastAsia="Times New Roman" w:hAnsi="Times New Roman" w:cs="Times New Roman"/>
                <w:color w:val="000000"/>
                <w:sz w:val="22"/>
                <w:szCs w:val="22"/>
              </w:rPr>
            </w:pPr>
            <w:r w:rsidRPr="003619F7">
              <w:rPr>
                <w:rFonts w:ascii="Times New Roman" w:eastAsia="Times New Roman" w:hAnsi="Times New Roman" w:cs="Times New Roman"/>
                <w:color w:val="000000"/>
                <w:sz w:val="22"/>
                <w:szCs w:val="22"/>
              </w:rPr>
              <w:t> </w:t>
            </w:r>
          </w:p>
        </w:tc>
        <w:tc>
          <w:tcPr>
            <w:tcW w:w="1941" w:type="dxa"/>
            <w:tcBorders>
              <w:top w:val="nil"/>
              <w:left w:val="nil"/>
              <w:bottom w:val="single" w:sz="4" w:space="0" w:color="auto"/>
              <w:right w:val="single" w:sz="4" w:space="0" w:color="auto"/>
            </w:tcBorders>
            <w:noWrap/>
            <w:hideMark/>
          </w:tcPr>
          <w:p w14:paraId="19159EDA" w14:textId="77777777" w:rsidR="00543BEA" w:rsidRPr="003619F7" w:rsidRDefault="00543BEA" w:rsidP="00D85656">
            <w:pPr>
              <w:spacing w:after="0" w:line="240" w:lineRule="auto"/>
              <w:rPr>
                <w:rFonts w:ascii="Times New Roman" w:eastAsia="Times New Roman" w:hAnsi="Times New Roman" w:cs="Times New Roman"/>
                <w:color w:val="000000"/>
                <w:sz w:val="22"/>
                <w:szCs w:val="22"/>
              </w:rPr>
            </w:pPr>
            <w:r w:rsidRPr="003619F7">
              <w:rPr>
                <w:rFonts w:ascii="Times New Roman" w:eastAsia="Times New Roman" w:hAnsi="Times New Roman" w:cs="Times New Roman"/>
                <w:color w:val="000000"/>
                <w:sz w:val="22"/>
                <w:szCs w:val="22"/>
              </w:rPr>
              <w:t> </w:t>
            </w:r>
          </w:p>
        </w:tc>
        <w:tc>
          <w:tcPr>
            <w:tcW w:w="2684" w:type="dxa"/>
            <w:tcBorders>
              <w:top w:val="nil"/>
              <w:left w:val="nil"/>
              <w:bottom w:val="single" w:sz="4" w:space="0" w:color="auto"/>
              <w:right w:val="single" w:sz="4" w:space="0" w:color="auto"/>
            </w:tcBorders>
            <w:noWrap/>
            <w:hideMark/>
          </w:tcPr>
          <w:p w14:paraId="6D7BD48E" w14:textId="77777777" w:rsidR="00543BEA" w:rsidRPr="003619F7" w:rsidRDefault="00543BEA" w:rsidP="00D85656">
            <w:pPr>
              <w:spacing w:after="0" w:line="240" w:lineRule="auto"/>
              <w:rPr>
                <w:rFonts w:ascii="Times New Roman" w:eastAsia="Times New Roman" w:hAnsi="Times New Roman" w:cs="Times New Roman"/>
                <w:color w:val="000000"/>
                <w:sz w:val="22"/>
                <w:szCs w:val="22"/>
              </w:rPr>
            </w:pPr>
          </w:p>
          <w:p w14:paraId="429630BD" w14:textId="77777777" w:rsidR="00543BEA" w:rsidRPr="003619F7" w:rsidRDefault="00543BEA" w:rsidP="00D85656">
            <w:pPr>
              <w:spacing w:after="0" w:line="240" w:lineRule="auto"/>
              <w:rPr>
                <w:rFonts w:ascii="Times New Roman" w:eastAsia="Times New Roman" w:hAnsi="Times New Roman" w:cs="Times New Roman"/>
                <w:color w:val="000000"/>
                <w:sz w:val="22"/>
                <w:szCs w:val="22"/>
              </w:rPr>
            </w:pPr>
          </w:p>
          <w:p w14:paraId="16D8A4E5" w14:textId="77777777" w:rsidR="00543BEA" w:rsidRPr="003619F7" w:rsidRDefault="00543BEA" w:rsidP="00D85656">
            <w:pPr>
              <w:spacing w:after="0" w:line="240" w:lineRule="auto"/>
              <w:rPr>
                <w:rFonts w:ascii="Times New Roman" w:eastAsia="Times New Roman" w:hAnsi="Times New Roman" w:cs="Times New Roman"/>
                <w:color w:val="000000"/>
                <w:sz w:val="22"/>
                <w:szCs w:val="22"/>
              </w:rPr>
            </w:pPr>
          </w:p>
        </w:tc>
        <w:tc>
          <w:tcPr>
            <w:tcW w:w="1599" w:type="dxa"/>
            <w:tcBorders>
              <w:top w:val="nil"/>
              <w:left w:val="nil"/>
              <w:bottom w:val="single" w:sz="4" w:space="0" w:color="auto"/>
              <w:right w:val="single" w:sz="4" w:space="0" w:color="auto"/>
            </w:tcBorders>
            <w:noWrap/>
            <w:hideMark/>
          </w:tcPr>
          <w:p w14:paraId="103A9DB1" w14:textId="77777777" w:rsidR="00543BEA" w:rsidRPr="003619F7" w:rsidRDefault="00543BEA" w:rsidP="00D85656">
            <w:pPr>
              <w:spacing w:after="0" w:line="240" w:lineRule="auto"/>
              <w:rPr>
                <w:rFonts w:ascii="Times New Roman" w:eastAsia="Times New Roman" w:hAnsi="Times New Roman" w:cs="Times New Roman"/>
                <w:color w:val="000000"/>
                <w:sz w:val="22"/>
                <w:szCs w:val="22"/>
              </w:rPr>
            </w:pPr>
            <w:r w:rsidRPr="003619F7">
              <w:rPr>
                <w:rFonts w:ascii="Times New Roman" w:eastAsia="Times New Roman" w:hAnsi="Times New Roman" w:cs="Times New Roman"/>
                <w:color w:val="000000"/>
                <w:sz w:val="22"/>
                <w:szCs w:val="22"/>
              </w:rPr>
              <w:t> </w:t>
            </w:r>
          </w:p>
        </w:tc>
      </w:tr>
      <w:tr w:rsidR="00543BEA" w:rsidRPr="003619F7" w14:paraId="43190BCA" w14:textId="77777777" w:rsidTr="00D85656">
        <w:trPr>
          <w:trHeight w:val="176"/>
        </w:trPr>
        <w:tc>
          <w:tcPr>
            <w:tcW w:w="2849" w:type="dxa"/>
            <w:tcBorders>
              <w:top w:val="nil"/>
              <w:left w:val="single" w:sz="4" w:space="0" w:color="auto"/>
              <w:bottom w:val="single" w:sz="4" w:space="0" w:color="auto"/>
              <w:right w:val="single" w:sz="4" w:space="0" w:color="auto"/>
            </w:tcBorders>
            <w:noWrap/>
            <w:hideMark/>
          </w:tcPr>
          <w:p w14:paraId="718F60CF" w14:textId="77777777" w:rsidR="00543BEA" w:rsidRPr="003619F7" w:rsidRDefault="00543BEA" w:rsidP="00D85656">
            <w:pPr>
              <w:spacing w:after="0" w:line="240" w:lineRule="auto"/>
              <w:rPr>
                <w:rFonts w:ascii="Times New Roman" w:eastAsia="Times New Roman" w:hAnsi="Times New Roman" w:cs="Times New Roman"/>
                <w:color w:val="000000"/>
                <w:sz w:val="22"/>
                <w:szCs w:val="22"/>
              </w:rPr>
            </w:pPr>
            <w:r w:rsidRPr="003619F7">
              <w:rPr>
                <w:rFonts w:ascii="Times New Roman" w:eastAsia="Times New Roman" w:hAnsi="Times New Roman" w:cs="Times New Roman"/>
                <w:color w:val="000000"/>
                <w:sz w:val="22"/>
                <w:szCs w:val="22"/>
              </w:rPr>
              <w:t> </w:t>
            </w:r>
          </w:p>
        </w:tc>
        <w:tc>
          <w:tcPr>
            <w:tcW w:w="1941" w:type="dxa"/>
            <w:tcBorders>
              <w:top w:val="nil"/>
              <w:left w:val="nil"/>
              <w:bottom w:val="single" w:sz="4" w:space="0" w:color="auto"/>
              <w:right w:val="single" w:sz="4" w:space="0" w:color="auto"/>
            </w:tcBorders>
            <w:noWrap/>
            <w:hideMark/>
          </w:tcPr>
          <w:p w14:paraId="2481CC87" w14:textId="77777777" w:rsidR="00543BEA" w:rsidRPr="003619F7" w:rsidRDefault="00543BEA" w:rsidP="00D85656">
            <w:pPr>
              <w:spacing w:after="0" w:line="240" w:lineRule="auto"/>
              <w:rPr>
                <w:rFonts w:ascii="Times New Roman" w:eastAsia="Times New Roman" w:hAnsi="Times New Roman" w:cs="Times New Roman"/>
                <w:color w:val="000000"/>
                <w:sz w:val="22"/>
                <w:szCs w:val="22"/>
              </w:rPr>
            </w:pPr>
            <w:r w:rsidRPr="003619F7">
              <w:rPr>
                <w:rFonts w:ascii="Times New Roman" w:eastAsia="Times New Roman" w:hAnsi="Times New Roman" w:cs="Times New Roman"/>
                <w:color w:val="000000"/>
                <w:sz w:val="22"/>
                <w:szCs w:val="22"/>
              </w:rPr>
              <w:t> </w:t>
            </w:r>
          </w:p>
        </w:tc>
        <w:tc>
          <w:tcPr>
            <w:tcW w:w="2684" w:type="dxa"/>
            <w:tcBorders>
              <w:top w:val="nil"/>
              <w:left w:val="nil"/>
              <w:bottom w:val="single" w:sz="4" w:space="0" w:color="auto"/>
              <w:right w:val="single" w:sz="4" w:space="0" w:color="auto"/>
            </w:tcBorders>
            <w:noWrap/>
            <w:hideMark/>
          </w:tcPr>
          <w:p w14:paraId="22901D1A" w14:textId="77777777" w:rsidR="00543BEA" w:rsidRPr="003619F7" w:rsidRDefault="00543BEA" w:rsidP="00D85656">
            <w:pPr>
              <w:spacing w:after="0" w:line="240" w:lineRule="auto"/>
              <w:rPr>
                <w:rFonts w:ascii="Times New Roman" w:eastAsia="Times New Roman" w:hAnsi="Times New Roman" w:cs="Times New Roman"/>
                <w:color w:val="000000"/>
                <w:sz w:val="22"/>
                <w:szCs w:val="22"/>
              </w:rPr>
            </w:pPr>
          </w:p>
          <w:p w14:paraId="0DB941EB" w14:textId="77777777" w:rsidR="00543BEA" w:rsidRPr="003619F7" w:rsidRDefault="00543BEA" w:rsidP="00D85656">
            <w:pPr>
              <w:spacing w:after="0" w:line="240" w:lineRule="auto"/>
              <w:rPr>
                <w:rFonts w:ascii="Times New Roman" w:eastAsia="Times New Roman" w:hAnsi="Times New Roman" w:cs="Times New Roman"/>
                <w:color w:val="000000"/>
                <w:sz w:val="22"/>
                <w:szCs w:val="22"/>
              </w:rPr>
            </w:pPr>
          </w:p>
          <w:p w14:paraId="17229530" w14:textId="77777777" w:rsidR="00543BEA" w:rsidRPr="003619F7" w:rsidRDefault="00543BEA" w:rsidP="00D85656">
            <w:pPr>
              <w:spacing w:after="0" w:line="240" w:lineRule="auto"/>
              <w:rPr>
                <w:rFonts w:ascii="Times New Roman" w:eastAsia="Times New Roman" w:hAnsi="Times New Roman" w:cs="Times New Roman"/>
                <w:color w:val="000000"/>
                <w:sz w:val="22"/>
                <w:szCs w:val="22"/>
              </w:rPr>
            </w:pPr>
          </w:p>
        </w:tc>
        <w:tc>
          <w:tcPr>
            <w:tcW w:w="1599" w:type="dxa"/>
            <w:tcBorders>
              <w:top w:val="nil"/>
              <w:left w:val="nil"/>
              <w:bottom w:val="single" w:sz="4" w:space="0" w:color="auto"/>
              <w:right w:val="single" w:sz="4" w:space="0" w:color="auto"/>
            </w:tcBorders>
            <w:noWrap/>
            <w:hideMark/>
          </w:tcPr>
          <w:p w14:paraId="24C20A7C" w14:textId="77777777" w:rsidR="00543BEA" w:rsidRPr="003619F7" w:rsidRDefault="00543BEA" w:rsidP="00D85656">
            <w:pPr>
              <w:spacing w:after="0" w:line="240" w:lineRule="auto"/>
              <w:rPr>
                <w:rFonts w:ascii="Times New Roman" w:eastAsia="Times New Roman" w:hAnsi="Times New Roman" w:cs="Times New Roman"/>
                <w:color w:val="000000"/>
                <w:sz w:val="22"/>
                <w:szCs w:val="22"/>
              </w:rPr>
            </w:pPr>
            <w:r w:rsidRPr="003619F7">
              <w:rPr>
                <w:rFonts w:ascii="Times New Roman" w:eastAsia="Times New Roman" w:hAnsi="Times New Roman" w:cs="Times New Roman"/>
                <w:color w:val="000000"/>
                <w:sz w:val="22"/>
                <w:szCs w:val="22"/>
              </w:rPr>
              <w:t> </w:t>
            </w:r>
          </w:p>
        </w:tc>
      </w:tr>
    </w:tbl>
    <w:p w14:paraId="32E62EEF" w14:textId="77777777" w:rsidR="00543BEA" w:rsidRPr="003619F7" w:rsidRDefault="00543BEA" w:rsidP="00543BEA">
      <w:pPr>
        <w:spacing w:after="0" w:line="240" w:lineRule="auto"/>
        <w:jc w:val="both"/>
        <w:textAlignment w:val="baseline"/>
        <w:rPr>
          <w:rFonts w:ascii="Times New Roman" w:hAnsi="Times New Roman" w:cs="Times New Roman"/>
          <w:sz w:val="22"/>
          <w:szCs w:val="22"/>
        </w:rPr>
      </w:pPr>
    </w:p>
    <w:p w14:paraId="43A3458A" w14:textId="77777777" w:rsidR="00543BEA" w:rsidRPr="003619F7" w:rsidRDefault="00543BEA" w:rsidP="00543BEA">
      <w:pPr>
        <w:shd w:val="clear" w:color="auto" w:fill="FFFFFF"/>
        <w:spacing w:after="0" w:line="240" w:lineRule="auto"/>
        <w:jc w:val="both"/>
        <w:textAlignment w:val="baseline"/>
        <w:rPr>
          <w:rFonts w:ascii="Times New Roman" w:eastAsia="Times New Roman" w:hAnsi="Times New Roman" w:cs="Times New Roman"/>
          <w:b/>
          <w:bCs/>
          <w:sz w:val="22"/>
          <w:szCs w:val="22"/>
          <w:u w:val="single"/>
        </w:rPr>
      </w:pPr>
    </w:p>
    <w:p w14:paraId="69AF9A3E" w14:textId="77777777" w:rsidR="00543BEA" w:rsidRPr="003619F7" w:rsidRDefault="00543BEA" w:rsidP="00543BEA">
      <w:pPr>
        <w:shd w:val="clear" w:color="auto" w:fill="FFFFFF"/>
        <w:spacing w:after="0" w:line="240" w:lineRule="auto"/>
        <w:jc w:val="both"/>
        <w:textAlignment w:val="baseline"/>
        <w:rPr>
          <w:rFonts w:ascii="Times New Roman" w:eastAsia="Times New Roman" w:hAnsi="Times New Roman" w:cs="Times New Roman"/>
          <w:b/>
          <w:bCs/>
          <w:sz w:val="22"/>
          <w:szCs w:val="22"/>
          <w:u w:val="single"/>
        </w:rPr>
      </w:pPr>
      <w:r w:rsidRPr="003619F7">
        <w:rPr>
          <w:rFonts w:ascii="Times New Roman" w:eastAsia="Times New Roman" w:hAnsi="Times New Roman" w:cs="Times New Roman"/>
          <w:b/>
          <w:bCs/>
          <w:sz w:val="22"/>
          <w:szCs w:val="22"/>
          <w:u w:val="single"/>
        </w:rPr>
        <w:t>&lt;Insert Name&gt;</w:t>
      </w:r>
    </w:p>
    <w:p w14:paraId="10BD37EF" w14:textId="77777777" w:rsidR="00543BEA" w:rsidRPr="003619F7" w:rsidRDefault="00543BEA" w:rsidP="00543BEA">
      <w:pPr>
        <w:shd w:val="clear" w:color="auto" w:fill="FFFFFF"/>
        <w:spacing w:after="0" w:line="240" w:lineRule="auto"/>
        <w:jc w:val="both"/>
        <w:textAlignment w:val="baseline"/>
        <w:rPr>
          <w:rFonts w:ascii="Times New Roman" w:eastAsia="Times New Roman" w:hAnsi="Times New Roman" w:cs="Times New Roman"/>
          <w:sz w:val="22"/>
          <w:szCs w:val="22"/>
        </w:rPr>
      </w:pPr>
      <w:r w:rsidRPr="003619F7">
        <w:rPr>
          <w:rFonts w:ascii="Times New Roman" w:eastAsia="Times New Roman" w:hAnsi="Times New Roman" w:cs="Times New Roman"/>
          <w:sz w:val="22"/>
          <w:szCs w:val="22"/>
        </w:rPr>
        <w:t>Authorized Partner of the Firm (as per latest Form A submitted to AOB)</w:t>
      </w:r>
    </w:p>
    <w:p w14:paraId="46178585" w14:textId="77777777" w:rsidR="00543BEA" w:rsidRPr="003619F7" w:rsidRDefault="00543BEA" w:rsidP="00543BEA">
      <w:pPr>
        <w:spacing w:after="0" w:line="240" w:lineRule="auto"/>
        <w:rPr>
          <w:rFonts w:ascii="Times New Roman" w:eastAsia="Times New Roman" w:hAnsi="Times New Roman" w:cs="Times New Roman"/>
          <w:b/>
          <w:bCs/>
          <w:color w:val="000000"/>
          <w:sz w:val="22"/>
          <w:szCs w:val="22"/>
        </w:rPr>
      </w:pPr>
      <w:r w:rsidRPr="003619F7">
        <w:rPr>
          <w:rFonts w:ascii="Times New Roman" w:eastAsia="Times New Roman" w:hAnsi="Times New Roman" w:cs="Times New Roman"/>
          <w:b/>
          <w:bCs/>
          <w:color w:val="000000"/>
          <w:sz w:val="22"/>
          <w:szCs w:val="22"/>
        </w:rPr>
        <w:t>&lt;Stamp of the Firm&gt;</w:t>
      </w:r>
    </w:p>
    <w:p w14:paraId="0F6A13EA" w14:textId="77777777" w:rsidR="00543BEA" w:rsidRDefault="00543BEA"/>
    <w:sectPr w:rsidR="00543BE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F544233"/>
    <w:multiLevelType w:val="hybridMultilevel"/>
    <w:tmpl w:val="7B6A2A0A"/>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75085897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3BEA"/>
    <w:rsid w:val="003835C8"/>
    <w:rsid w:val="00543BEA"/>
    <w:rsid w:val="00607A12"/>
    <w:rsid w:val="00E907A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2FED47"/>
  <w15:chartTrackingRefBased/>
  <w15:docId w15:val="{59D2A202-206C-4373-9C1C-95A0906B34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43BEA"/>
  </w:style>
  <w:style w:type="paragraph" w:styleId="Heading1">
    <w:name w:val="heading 1"/>
    <w:basedOn w:val="Normal"/>
    <w:next w:val="Normal"/>
    <w:link w:val="Heading1Char"/>
    <w:uiPriority w:val="9"/>
    <w:qFormat/>
    <w:rsid w:val="00543BE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43BE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43BE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43BE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43BE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43BE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43BE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43BE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43BE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43BE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43BE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43BE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43BE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43BE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43BE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43BE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43BE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43BEA"/>
    <w:rPr>
      <w:rFonts w:eastAsiaTheme="majorEastAsia" w:cstheme="majorBidi"/>
      <w:color w:val="272727" w:themeColor="text1" w:themeTint="D8"/>
    </w:rPr>
  </w:style>
  <w:style w:type="paragraph" w:styleId="Title">
    <w:name w:val="Title"/>
    <w:basedOn w:val="Normal"/>
    <w:next w:val="Normal"/>
    <w:link w:val="TitleChar"/>
    <w:uiPriority w:val="10"/>
    <w:qFormat/>
    <w:rsid w:val="00543BE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43BE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43BE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43BE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43BEA"/>
    <w:pPr>
      <w:spacing w:before="160"/>
      <w:jc w:val="center"/>
    </w:pPr>
    <w:rPr>
      <w:i/>
      <w:iCs/>
      <w:color w:val="404040" w:themeColor="text1" w:themeTint="BF"/>
    </w:rPr>
  </w:style>
  <w:style w:type="character" w:customStyle="1" w:styleId="QuoteChar">
    <w:name w:val="Quote Char"/>
    <w:basedOn w:val="DefaultParagraphFont"/>
    <w:link w:val="Quote"/>
    <w:uiPriority w:val="29"/>
    <w:rsid w:val="00543BEA"/>
    <w:rPr>
      <w:i/>
      <w:iCs/>
      <w:color w:val="404040" w:themeColor="text1" w:themeTint="BF"/>
    </w:rPr>
  </w:style>
  <w:style w:type="paragraph" w:styleId="ListParagraph">
    <w:name w:val="List Paragraph"/>
    <w:aliases w:val="List Paragraph (numbered (a)),Bullet List,FooterText,List with no spacing,HEAD 3,Bullets,Dot pt,F5 List Paragraph,List Paragraph1,No Spacing1,List Paragraph Char Char Char,Indicator Text,Numbered Para 1,Bullet 1,List Paragraph12,Bulet1"/>
    <w:basedOn w:val="Normal"/>
    <w:link w:val="ListParagraphChar"/>
    <w:uiPriority w:val="34"/>
    <w:qFormat/>
    <w:rsid w:val="00543BEA"/>
    <w:pPr>
      <w:ind w:left="720"/>
      <w:contextualSpacing/>
    </w:pPr>
  </w:style>
  <w:style w:type="character" w:styleId="IntenseEmphasis">
    <w:name w:val="Intense Emphasis"/>
    <w:basedOn w:val="DefaultParagraphFont"/>
    <w:uiPriority w:val="21"/>
    <w:qFormat/>
    <w:rsid w:val="00543BEA"/>
    <w:rPr>
      <w:i/>
      <w:iCs/>
      <w:color w:val="0F4761" w:themeColor="accent1" w:themeShade="BF"/>
    </w:rPr>
  </w:style>
  <w:style w:type="paragraph" w:styleId="IntenseQuote">
    <w:name w:val="Intense Quote"/>
    <w:basedOn w:val="Normal"/>
    <w:next w:val="Normal"/>
    <w:link w:val="IntenseQuoteChar"/>
    <w:uiPriority w:val="30"/>
    <w:qFormat/>
    <w:rsid w:val="00543BE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43BEA"/>
    <w:rPr>
      <w:i/>
      <w:iCs/>
      <w:color w:val="0F4761" w:themeColor="accent1" w:themeShade="BF"/>
    </w:rPr>
  </w:style>
  <w:style w:type="character" w:styleId="IntenseReference">
    <w:name w:val="Intense Reference"/>
    <w:basedOn w:val="DefaultParagraphFont"/>
    <w:uiPriority w:val="32"/>
    <w:qFormat/>
    <w:rsid w:val="00543BEA"/>
    <w:rPr>
      <w:b/>
      <w:bCs/>
      <w:smallCaps/>
      <w:color w:val="0F4761" w:themeColor="accent1" w:themeShade="BF"/>
      <w:spacing w:val="5"/>
    </w:rPr>
  </w:style>
  <w:style w:type="character" w:customStyle="1" w:styleId="ListParagraphChar">
    <w:name w:val="List Paragraph Char"/>
    <w:aliases w:val="List Paragraph (numbered (a)) Char,Bullet List Char,FooterText Char,List with no spacing Char,HEAD 3 Char,Bullets Char,Dot pt Char,F5 List Paragraph Char,List Paragraph1 Char,No Spacing1 Char,List Paragraph Char Char Char Char"/>
    <w:basedOn w:val="DefaultParagraphFont"/>
    <w:link w:val="ListParagraph"/>
    <w:uiPriority w:val="34"/>
    <w:rsid w:val="00543BE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249</Words>
  <Characters>1424</Characters>
  <Application>Microsoft Office Word</Application>
  <DocSecurity>0</DocSecurity>
  <Lines>11</Lines>
  <Paragraphs>3</Paragraphs>
  <ScaleCrop>false</ScaleCrop>
  <Company/>
  <LinksUpToDate>false</LinksUpToDate>
  <CharactersWithSpaces>1670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Muhammad  Zamir</dc:creator>
  <cp:keywords/>
  <dc:description/>
  <cp:lastModifiedBy>Jawwad Ismail</cp:lastModifiedBy>
  <cp:revision>2</cp:revision>
  <dcterms:created xsi:type="dcterms:W3CDTF">2025-12-19T12:49:00Z</dcterms:created>
  <dcterms:modified xsi:type="dcterms:W3CDTF">2025-12-19T12:50:00Z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00d34c65-4ae7-49de-997a-bff0d4e9d9b7</vt:lpwstr>
  </property>
</Properties>
</file>